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D79FA1" w14:textId="77777777" w:rsidR="00173DD1" w:rsidRDefault="009F7936" w:rsidP="00173DD1">
      <w:pPr>
        <w:rPr>
          <w:rFonts w:eastAsia="Times New Roman"/>
          <w:sz w:val="24"/>
          <w:szCs w:val="24"/>
        </w:rPr>
      </w:pPr>
      <w:r>
        <w:rPr>
          <w:rFonts w:eastAsia="Times New Roman"/>
          <w:sz w:val="24"/>
          <w:szCs w:val="24"/>
        </w:rPr>
        <w:t>ICP metadata</w:t>
      </w:r>
      <w:r w:rsidR="00E071A6">
        <w:rPr>
          <w:rFonts w:eastAsia="Times New Roman"/>
          <w:sz w:val="24"/>
          <w:szCs w:val="24"/>
        </w:rPr>
        <w:t xml:space="preserve"> for </w:t>
      </w:r>
      <w:r w:rsidR="0067361F">
        <w:rPr>
          <w:rFonts w:eastAsia="Times New Roman"/>
          <w:sz w:val="24"/>
          <w:szCs w:val="24"/>
        </w:rPr>
        <w:t xml:space="preserve">in Falling Creek Reservoir (FCR), </w:t>
      </w:r>
      <w:proofErr w:type="spellStart"/>
      <w:r w:rsidR="0067361F">
        <w:rPr>
          <w:rFonts w:eastAsia="Times New Roman"/>
          <w:sz w:val="24"/>
          <w:szCs w:val="24"/>
        </w:rPr>
        <w:t>Beaverdam</w:t>
      </w:r>
      <w:proofErr w:type="spellEnd"/>
      <w:r w:rsidR="0067361F">
        <w:rPr>
          <w:rFonts w:eastAsia="Times New Roman"/>
          <w:sz w:val="24"/>
          <w:szCs w:val="24"/>
        </w:rPr>
        <w:t xml:space="preserve"> Reservoir (BVR), and Gatewood Reservoir (GWR) in </w:t>
      </w:r>
      <w:r w:rsidR="00E071A6">
        <w:rPr>
          <w:rFonts w:eastAsia="Times New Roman"/>
          <w:sz w:val="24"/>
          <w:szCs w:val="24"/>
        </w:rPr>
        <w:t>2014 and 2015</w:t>
      </w:r>
    </w:p>
    <w:p w14:paraId="0E13EF28" w14:textId="77777777" w:rsidR="00E071A6" w:rsidRDefault="00E071A6" w:rsidP="00173DD1">
      <w:pPr>
        <w:rPr>
          <w:rFonts w:eastAsia="Times New Roman"/>
          <w:sz w:val="24"/>
          <w:szCs w:val="24"/>
        </w:rPr>
      </w:pPr>
    </w:p>
    <w:p w14:paraId="2DCA9B30" w14:textId="77777777" w:rsidR="00EE305E" w:rsidRDefault="00EE305E" w:rsidP="00173DD1">
      <w:pPr>
        <w:rPr>
          <w:rFonts w:eastAsia="Times New Roman"/>
          <w:sz w:val="24"/>
          <w:szCs w:val="24"/>
        </w:rPr>
      </w:pPr>
      <w:r>
        <w:rPr>
          <w:rFonts w:eastAsia="Times New Roman"/>
          <w:sz w:val="24"/>
          <w:szCs w:val="24"/>
        </w:rPr>
        <w:t>Created by Zackary Munger on July 7, 2016.</w:t>
      </w:r>
    </w:p>
    <w:p w14:paraId="50B0491E" w14:textId="77777777" w:rsidR="00EE305E" w:rsidRDefault="00EE305E" w:rsidP="00173DD1">
      <w:pPr>
        <w:rPr>
          <w:rFonts w:eastAsia="Times New Roman"/>
          <w:sz w:val="24"/>
          <w:szCs w:val="24"/>
        </w:rPr>
      </w:pPr>
    </w:p>
    <w:p w14:paraId="15F1E515" w14:textId="34E2D2A7" w:rsidR="00E071A6" w:rsidRDefault="00EE305E" w:rsidP="00173DD1">
      <w:pPr>
        <w:rPr>
          <w:rFonts w:eastAsia="Times New Roman"/>
          <w:sz w:val="24"/>
          <w:szCs w:val="24"/>
        </w:rPr>
      </w:pPr>
      <w:r w:rsidRPr="00EE305E">
        <w:rPr>
          <w:rFonts w:eastAsia="Times New Roman"/>
          <w:sz w:val="24"/>
          <w:szCs w:val="24"/>
        </w:rPr>
        <w:t xml:space="preserve">Water samples were collected </w:t>
      </w:r>
      <w:r w:rsidR="0067361F">
        <w:rPr>
          <w:rFonts w:eastAsia="Times New Roman"/>
          <w:sz w:val="24"/>
          <w:szCs w:val="24"/>
        </w:rPr>
        <w:t>in the reservoir</w:t>
      </w:r>
      <w:r w:rsidRPr="00EE305E">
        <w:rPr>
          <w:rFonts w:eastAsia="Times New Roman"/>
          <w:sz w:val="24"/>
          <w:szCs w:val="24"/>
        </w:rPr>
        <w:t xml:space="preserve"> using a 4 L Van Dorn sampler (Wildlife Supply Company). After collection, we poured raw water samples directly into HDPE bottles for total metal analyses and syringe-filtered water using 0.45 </w:t>
      </w:r>
      <w:proofErr w:type="spellStart"/>
      <w:r w:rsidRPr="00EE305E">
        <w:rPr>
          <w:rFonts w:eastAsia="Times New Roman"/>
          <w:sz w:val="24"/>
          <w:szCs w:val="24"/>
        </w:rPr>
        <w:t>μm</w:t>
      </w:r>
      <w:proofErr w:type="spellEnd"/>
      <w:r w:rsidRPr="00EE305E">
        <w:rPr>
          <w:rFonts w:eastAsia="Times New Roman"/>
          <w:sz w:val="24"/>
          <w:szCs w:val="24"/>
        </w:rPr>
        <w:t xml:space="preserve"> nylon filters into HDPE bottles for soluble metal analyses. The samples were acidified with trace metal grade nitric acid to pH &lt;2 to preserve them until analysis.</w:t>
      </w:r>
      <w:r w:rsidR="0067361F">
        <w:rPr>
          <w:rFonts w:eastAsia="Times New Roman"/>
          <w:sz w:val="24"/>
          <w:szCs w:val="24"/>
        </w:rPr>
        <w:t xml:space="preserve"> </w:t>
      </w:r>
      <w:r w:rsidR="00E071A6">
        <w:rPr>
          <w:rFonts w:eastAsia="Times New Roman"/>
          <w:sz w:val="24"/>
          <w:szCs w:val="24"/>
        </w:rPr>
        <w:t xml:space="preserve">All ICP data were analyzed using </w:t>
      </w:r>
      <w:r w:rsidR="00E071A6" w:rsidRPr="00E071A6">
        <w:rPr>
          <w:rFonts w:eastAsia="Times New Roman"/>
          <w:sz w:val="24"/>
          <w:szCs w:val="24"/>
        </w:rPr>
        <w:t>an ICP-MS (</w:t>
      </w:r>
      <w:proofErr w:type="spellStart"/>
      <w:r w:rsidR="00E071A6" w:rsidRPr="00E071A6">
        <w:rPr>
          <w:rFonts w:eastAsia="Times New Roman"/>
          <w:sz w:val="24"/>
          <w:szCs w:val="24"/>
        </w:rPr>
        <w:t>Thermo</w:t>
      </w:r>
      <w:proofErr w:type="spellEnd"/>
      <w:r w:rsidR="00E071A6" w:rsidRPr="00E071A6">
        <w:rPr>
          <w:rFonts w:eastAsia="Times New Roman"/>
          <w:sz w:val="24"/>
          <w:szCs w:val="24"/>
        </w:rPr>
        <w:t xml:space="preserve"> Electron X-Series) following APHA Standard Method 3125-B </w:t>
      </w:r>
      <w:r w:rsidR="00E071A6">
        <w:rPr>
          <w:rFonts w:eastAsia="Times New Roman"/>
          <w:sz w:val="24"/>
          <w:szCs w:val="24"/>
        </w:rPr>
        <w:fldChar w:fldCharType="begin"/>
      </w:r>
      <w:r w:rsidR="00E071A6">
        <w:rPr>
          <w:rFonts w:eastAsia="Times New Roman"/>
          <w:sz w:val="24"/>
          <w:szCs w:val="24"/>
        </w:rPr>
        <w:instrText xml:space="preserve"> ADDIN ZOTERO_ITEM CSL_CITATION {"citationID":"1hol7habh5","properties":{"formattedCitation":"(American Public Health Association et al., 1998)","plainCitation":"(American Public Health Association et al., 1998)"},"citationItems":[{"id":11,"uris":["http://zotero.org/users/2530377/items/3WIPX968"],"uri":["http://zotero.org/users/2530377/items/3WIPX968"],"itemData":{"id":11,"type":"book","title":"Standard methods for the examination of water and wastewater","publisher":"American Public Health Association, Washington, DC","edition":"20","author":[{"literal":"American Public Health Association"},{"literal":"American Water Works Association"},{"literal":"Water Environment Federation"}],"issued":{"date-parts":[["1998"]]}}}],"schema":"https://github.com/citation-style-language/schema/raw/master/csl-citation.json"} </w:instrText>
      </w:r>
      <w:r w:rsidR="00E071A6">
        <w:rPr>
          <w:rFonts w:eastAsia="Times New Roman"/>
          <w:sz w:val="24"/>
          <w:szCs w:val="24"/>
        </w:rPr>
        <w:fldChar w:fldCharType="separate"/>
      </w:r>
      <w:r w:rsidR="00E071A6" w:rsidRPr="00E071A6">
        <w:rPr>
          <w:sz w:val="24"/>
        </w:rPr>
        <w:t>(American Public Health Association et al., 1998)</w:t>
      </w:r>
      <w:r w:rsidR="00E071A6">
        <w:rPr>
          <w:rFonts w:eastAsia="Times New Roman"/>
          <w:sz w:val="24"/>
          <w:szCs w:val="24"/>
        </w:rPr>
        <w:fldChar w:fldCharType="end"/>
      </w:r>
      <w:r w:rsidR="00E071A6">
        <w:rPr>
          <w:rFonts w:eastAsia="Times New Roman"/>
          <w:sz w:val="24"/>
          <w:szCs w:val="24"/>
        </w:rPr>
        <w:t>.</w:t>
      </w:r>
      <w:r w:rsidR="00187B9E">
        <w:rPr>
          <w:rFonts w:eastAsia="Times New Roman"/>
          <w:sz w:val="24"/>
          <w:szCs w:val="24"/>
        </w:rPr>
        <w:t xml:space="preserve"> Data were analyzed by Jeffrey Parks in the Civil and Environmental Engineering Department at Virginia Tech.</w:t>
      </w:r>
      <w:bookmarkStart w:id="0" w:name="_GoBack"/>
      <w:bookmarkEnd w:id="0"/>
    </w:p>
    <w:p w14:paraId="7BEE20A8" w14:textId="77777777" w:rsidR="009F7936" w:rsidRDefault="009F7936" w:rsidP="00173DD1">
      <w:pPr>
        <w:rPr>
          <w:rFonts w:eastAsia="Times New Roman"/>
          <w:sz w:val="24"/>
          <w:szCs w:val="24"/>
        </w:rPr>
      </w:pPr>
    </w:p>
    <w:tbl>
      <w:tblPr>
        <w:tblStyle w:val="TableGrid"/>
        <w:tblW w:w="0" w:type="auto"/>
        <w:tblLook w:val="04A0" w:firstRow="1" w:lastRow="0" w:firstColumn="1" w:lastColumn="0" w:noHBand="0" w:noVBand="1"/>
      </w:tblPr>
      <w:tblGrid>
        <w:gridCol w:w="1150"/>
        <w:gridCol w:w="8200"/>
      </w:tblGrid>
      <w:tr w:rsidR="009F7936" w14:paraId="32B6B31B" w14:textId="77777777" w:rsidTr="009F7936">
        <w:tc>
          <w:tcPr>
            <w:tcW w:w="0" w:type="auto"/>
          </w:tcPr>
          <w:p w14:paraId="7967B88D" w14:textId="77777777" w:rsidR="009F7936" w:rsidRPr="006F0AC5" w:rsidRDefault="009F7936" w:rsidP="00173DD1">
            <w:pPr>
              <w:rPr>
                <w:rFonts w:eastAsia="Times New Roman"/>
                <w:b/>
                <w:sz w:val="24"/>
                <w:szCs w:val="24"/>
              </w:rPr>
            </w:pPr>
            <w:r w:rsidRPr="006F0AC5">
              <w:rPr>
                <w:rFonts w:eastAsia="Times New Roman"/>
                <w:b/>
                <w:sz w:val="24"/>
                <w:szCs w:val="24"/>
              </w:rPr>
              <w:t>Column</w:t>
            </w:r>
          </w:p>
        </w:tc>
        <w:tc>
          <w:tcPr>
            <w:tcW w:w="0" w:type="auto"/>
          </w:tcPr>
          <w:p w14:paraId="1B1FEC3D" w14:textId="77777777" w:rsidR="009F7936" w:rsidRPr="006F0AC5" w:rsidRDefault="009F7936" w:rsidP="00173DD1">
            <w:pPr>
              <w:rPr>
                <w:rFonts w:eastAsia="Times New Roman"/>
                <w:b/>
                <w:sz w:val="24"/>
                <w:szCs w:val="24"/>
              </w:rPr>
            </w:pPr>
            <w:r w:rsidRPr="006F0AC5">
              <w:rPr>
                <w:rFonts w:eastAsia="Times New Roman"/>
                <w:b/>
                <w:sz w:val="24"/>
                <w:szCs w:val="24"/>
              </w:rPr>
              <w:t>Description</w:t>
            </w:r>
          </w:p>
        </w:tc>
      </w:tr>
      <w:tr w:rsidR="009F7936" w14:paraId="33A20AF2" w14:textId="77777777" w:rsidTr="009F7936">
        <w:tc>
          <w:tcPr>
            <w:tcW w:w="0" w:type="auto"/>
          </w:tcPr>
          <w:p w14:paraId="2601EF92" w14:textId="77777777" w:rsidR="009F7936" w:rsidRDefault="009F7936" w:rsidP="00173DD1">
            <w:pPr>
              <w:rPr>
                <w:rFonts w:eastAsia="Times New Roman"/>
                <w:sz w:val="24"/>
                <w:szCs w:val="24"/>
              </w:rPr>
            </w:pPr>
            <w:r>
              <w:rPr>
                <w:rFonts w:eastAsia="Times New Roman"/>
                <w:sz w:val="24"/>
                <w:szCs w:val="24"/>
              </w:rPr>
              <w:t>Reservoir</w:t>
            </w:r>
          </w:p>
        </w:tc>
        <w:tc>
          <w:tcPr>
            <w:tcW w:w="0" w:type="auto"/>
          </w:tcPr>
          <w:p w14:paraId="335088EF" w14:textId="77777777" w:rsidR="009F7936" w:rsidRDefault="009F7936" w:rsidP="00173DD1">
            <w:pPr>
              <w:rPr>
                <w:rFonts w:eastAsia="Times New Roman"/>
                <w:sz w:val="24"/>
                <w:szCs w:val="24"/>
              </w:rPr>
            </w:pPr>
            <w:r>
              <w:rPr>
                <w:rFonts w:eastAsia="Times New Roman"/>
                <w:sz w:val="24"/>
                <w:szCs w:val="24"/>
              </w:rPr>
              <w:t>Name of reservoir where data were collected</w:t>
            </w:r>
          </w:p>
        </w:tc>
      </w:tr>
      <w:tr w:rsidR="009F7936" w14:paraId="7D562408" w14:textId="77777777" w:rsidTr="009F7936">
        <w:tc>
          <w:tcPr>
            <w:tcW w:w="0" w:type="auto"/>
          </w:tcPr>
          <w:p w14:paraId="6A8AC2BF" w14:textId="77777777" w:rsidR="009F7936" w:rsidRDefault="009F7936" w:rsidP="00173DD1">
            <w:pPr>
              <w:rPr>
                <w:rFonts w:eastAsia="Times New Roman"/>
                <w:sz w:val="24"/>
                <w:szCs w:val="24"/>
              </w:rPr>
            </w:pPr>
            <w:r>
              <w:rPr>
                <w:rFonts w:eastAsia="Times New Roman"/>
                <w:sz w:val="24"/>
                <w:szCs w:val="24"/>
              </w:rPr>
              <w:t>Year</w:t>
            </w:r>
          </w:p>
        </w:tc>
        <w:tc>
          <w:tcPr>
            <w:tcW w:w="0" w:type="auto"/>
          </w:tcPr>
          <w:p w14:paraId="685E1B9C" w14:textId="77777777" w:rsidR="009F7936" w:rsidRDefault="009F7936" w:rsidP="00173DD1">
            <w:pPr>
              <w:rPr>
                <w:rFonts w:eastAsia="Times New Roman"/>
                <w:sz w:val="24"/>
                <w:szCs w:val="24"/>
              </w:rPr>
            </w:pPr>
            <w:r>
              <w:rPr>
                <w:rFonts w:eastAsia="Times New Roman"/>
                <w:sz w:val="24"/>
                <w:szCs w:val="24"/>
              </w:rPr>
              <w:t>Year when data were collected</w:t>
            </w:r>
          </w:p>
        </w:tc>
      </w:tr>
      <w:tr w:rsidR="009F7936" w14:paraId="0AC9AB04" w14:textId="77777777" w:rsidTr="009F7936">
        <w:tc>
          <w:tcPr>
            <w:tcW w:w="0" w:type="auto"/>
          </w:tcPr>
          <w:p w14:paraId="6CB14A7A" w14:textId="77777777" w:rsidR="009F7936" w:rsidRDefault="009F7936" w:rsidP="00173DD1">
            <w:pPr>
              <w:rPr>
                <w:rFonts w:eastAsia="Times New Roman"/>
                <w:sz w:val="24"/>
                <w:szCs w:val="24"/>
              </w:rPr>
            </w:pPr>
            <w:r>
              <w:rPr>
                <w:rFonts w:eastAsia="Times New Roman"/>
                <w:sz w:val="24"/>
                <w:szCs w:val="24"/>
              </w:rPr>
              <w:t>Date</w:t>
            </w:r>
          </w:p>
        </w:tc>
        <w:tc>
          <w:tcPr>
            <w:tcW w:w="0" w:type="auto"/>
          </w:tcPr>
          <w:p w14:paraId="68832906" w14:textId="77777777" w:rsidR="009F7936" w:rsidRDefault="009F7936" w:rsidP="00173DD1">
            <w:pPr>
              <w:rPr>
                <w:rFonts w:eastAsia="Times New Roman"/>
                <w:sz w:val="24"/>
                <w:szCs w:val="24"/>
              </w:rPr>
            </w:pPr>
            <w:r>
              <w:rPr>
                <w:rFonts w:eastAsia="Times New Roman"/>
                <w:sz w:val="24"/>
                <w:szCs w:val="24"/>
              </w:rPr>
              <w:t>Date when data were collected</w:t>
            </w:r>
          </w:p>
        </w:tc>
      </w:tr>
      <w:tr w:rsidR="009F7936" w14:paraId="5C016CFE" w14:textId="77777777" w:rsidTr="009F7936">
        <w:tc>
          <w:tcPr>
            <w:tcW w:w="0" w:type="auto"/>
          </w:tcPr>
          <w:p w14:paraId="75B27824" w14:textId="77777777" w:rsidR="009F7936" w:rsidRDefault="009F7936" w:rsidP="00173DD1">
            <w:pPr>
              <w:rPr>
                <w:rFonts w:eastAsia="Times New Roman"/>
                <w:sz w:val="24"/>
                <w:szCs w:val="24"/>
              </w:rPr>
            </w:pPr>
            <w:r>
              <w:rPr>
                <w:rFonts w:eastAsia="Times New Roman"/>
                <w:sz w:val="24"/>
                <w:szCs w:val="24"/>
              </w:rPr>
              <w:t>Depth</w:t>
            </w:r>
          </w:p>
        </w:tc>
        <w:tc>
          <w:tcPr>
            <w:tcW w:w="0" w:type="auto"/>
          </w:tcPr>
          <w:p w14:paraId="5AB7E60D" w14:textId="77777777" w:rsidR="009F7936" w:rsidRDefault="009F7936" w:rsidP="00173DD1">
            <w:pPr>
              <w:rPr>
                <w:rFonts w:eastAsia="Times New Roman"/>
                <w:sz w:val="24"/>
                <w:szCs w:val="24"/>
              </w:rPr>
            </w:pPr>
            <w:r>
              <w:rPr>
                <w:rFonts w:eastAsia="Times New Roman"/>
                <w:sz w:val="24"/>
                <w:szCs w:val="24"/>
              </w:rPr>
              <w:t>Depth (meters from surface) in the water column at which data were collected</w:t>
            </w:r>
          </w:p>
        </w:tc>
      </w:tr>
      <w:tr w:rsidR="006F0AC5" w14:paraId="40F9924B" w14:textId="77777777" w:rsidTr="009F7936">
        <w:tc>
          <w:tcPr>
            <w:tcW w:w="0" w:type="auto"/>
            <w:vMerge w:val="restart"/>
          </w:tcPr>
          <w:p w14:paraId="3DBF382C" w14:textId="77777777" w:rsidR="006F0AC5" w:rsidRDefault="006F0AC5" w:rsidP="00173DD1">
            <w:pPr>
              <w:rPr>
                <w:rFonts w:eastAsia="Times New Roman"/>
                <w:sz w:val="24"/>
                <w:szCs w:val="24"/>
              </w:rPr>
            </w:pPr>
            <w:r>
              <w:rPr>
                <w:rFonts w:eastAsia="Times New Roman"/>
                <w:sz w:val="24"/>
                <w:szCs w:val="24"/>
              </w:rPr>
              <w:t>ICP data</w:t>
            </w:r>
          </w:p>
        </w:tc>
        <w:tc>
          <w:tcPr>
            <w:tcW w:w="0" w:type="auto"/>
          </w:tcPr>
          <w:p w14:paraId="6BDAB90A" w14:textId="77777777" w:rsidR="006F0AC5" w:rsidRDefault="006F0AC5" w:rsidP="00173DD1">
            <w:pPr>
              <w:rPr>
                <w:rFonts w:eastAsia="Times New Roman"/>
                <w:sz w:val="24"/>
                <w:szCs w:val="24"/>
              </w:rPr>
            </w:pPr>
            <w:r>
              <w:rPr>
                <w:rFonts w:eastAsia="Times New Roman"/>
                <w:sz w:val="24"/>
                <w:szCs w:val="24"/>
              </w:rPr>
              <w:t xml:space="preserve">Left text indicates sample fraction. “Tot” indicates raw water sample analyzed for total metal concentration. “Sol” indicates filtered water sample analyzed for soluble metal concentration. Water samples were syringe filtered in the field with 0.45 </w:t>
            </w:r>
            <w:proofErr w:type="spellStart"/>
            <w:r>
              <w:rPr>
                <w:rFonts w:eastAsia="Times New Roman"/>
                <w:sz w:val="24"/>
                <w:szCs w:val="24"/>
              </w:rPr>
              <w:t>μm</w:t>
            </w:r>
            <w:proofErr w:type="spellEnd"/>
            <w:r>
              <w:rPr>
                <w:rFonts w:eastAsia="Times New Roman"/>
                <w:sz w:val="24"/>
                <w:szCs w:val="24"/>
              </w:rPr>
              <w:t xml:space="preserve"> diameter pore filters</w:t>
            </w:r>
          </w:p>
        </w:tc>
      </w:tr>
      <w:tr w:rsidR="006F0AC5" w14:paraId="30D75A16" w14:textId="77777777" w:rsidTr="009F7936">
        <w:tc>
          <w:tcPr>
            <w:tcW w:w="0" w:type="auto"/>
            <w:vMerge/>
          </w:tcPr>
          <w:p w14:paraId="416E232F" w14:textId="77777777" w:rsidR="006F0AC5" w:rsidRDefault="006F0AC5" w:rsidP="00173DD1">
            <w:pPr>
              <w:rPr>
                <w:rFonts w:eastAsia="Times New Roman"/>
                <w:sz w:val="24"/>
                <w:szCs w:val="24"/>
              </w:rPr>
            </w:pPr>
          </w:p>
        </w:tc>
        <w:tc>
          <w:tcPr>
            <w:tcW w:w="0" w:type="auto"/>
          </w:tcPr>
          <w:p w14:paraId="3948970B" w14:textId="77777777" w:rsidR="006F0AC5" w:rsidRDefault="006F0AC5" w:rsidP="00173DD1">
            <w:pPr>
              <w:rPr>
                <w:rFonts w:eastAsia="Times New Roman"/>
                <w:sz w:val="24"/>
                <w:szCs w:val="24"/>
              </w:rPr>
            </w:pPr>
            <w:r>
              <w:rPr>
                <w:rFonts w:eastAsia="Times New Roman"/>
                <w:sz w:val="24"/>
                <w:szCs w:val="24"/>
              </w:rPr>
              <w:t>Middle text indicates element abbreviation for which the concentration data correspond</w:t>
            </w:r>
          </w:p>
        </w:tc>
      </w:tr>
      <w:tr w:rsidR="006F0AC5" w14:paraId="4EC00FC0" w14:textId="77777777" w:rsidTr="009F7936">
        <w:tc>
          <w:tcPr>
            <w:tcW w:w="0" w:type="auto"/>
            <w:vMerge/>
          </w:tcPr>
          <w:p w14:paraId="50A7D6B5" w14:textId="77777777" w:rsidR="006F0AC5" w:rsidRDefault="006F0AC5" w:rsidP="00173DD1">
            <w:pPr>
              <w:rPr>
                <w:rFonts w:eastAsia="Times New Roman"/>
                <w:sz w:val="24"/>
                <w:szCs w:val="24"/>
              </w:rPr>
            </w:pPr>
          </w:p>
        </w:tc>
        <w:tc>
          <w:tcPr>
            <w:tcW w:w="0" w:type="auto"/>
          </w:tcPr>
          <w:p w14:paraId="51E4B9FD" w14:textId="77777777" w:rsidR="006F0AC5" w:rsidRDefault="006F0AC5" w:rsidP="00D67852">
            <w:pPr>
              <w:rPr>
                <w:rFonts w:eastAsia="Times New Roman"/>
                <w:sz w:val="24"/>
                <w:szCs w:val="24"/>
              </w:rPr>
            </w:pPr>
            <w:r>
              <w:rPr>
                <w:rFonts w:eastAsia="Times New Roman"/>
                <w:sz w:val="24"/>
                <w:szCs w:val="24"/>
              </w:rPr>
              <w:t xml:space="preserve">Right text indicates concentration, e.g., </w:t>
            </w:r>
            <w:proofErr w:type="spellStart"/>
            <w:r>
              <w:rPr>
                <w:rFonts w:eastAsia="Times New Roman"/>
                <w:sz w:val="24"/>
                <w:szCs w:val="24"/>
              </w:rPr>
              <w:t>ugL</w:t>
            </w:r>
            <w:proofErr w:type="spellEnd"/>
            <w:r>
              <w:rPr>
                <w:rFonts w:eastAsia="Times New Roman"/>
                <w:sz w:val="24"/>
                <w:szCs w:val="24"/>
              </w:rPr>
              <w:t xml:space="preserve"> is micrograms per liter</w:t>
            </w:r>
          </w:p>
        </w:tc>
      </w:tr>
    </w:tbl>
    <w:p w14:paraId="392927B8" w14:textId="77777777" w:rsidR="009F7936" w:rsidRPr="00173DD1" w:rsidRDefault="009F7936" w:rsidP="00173DD1">
      <w:pPr>
        <w:rPr>
          <w:rFonts w:eastAsia="Times New Roman"/>
          <w:sz w:val="24"/>
          <w:szCs w:val="24"/>
        </w:rPr>
      </w:pPr>
    </w:p>
    <w:p w14:paraId="7AE5980E" w14:textId="77777777" w:rsidR="00173DD1" w:rsidRDefault="006F0AC5" w:rsidP="00173DD1">
      <w:pPr>
        <w:rPr>
          <w:rFonts w:eastAsia="Times New Roman"/>
          <w:sz w:val="24"/>
          <w:szCs w:val="24"/>
        </w:rPr>
      </w:pPr>
      <w:r>
        <w:rPr>
          <w:rFonts w:eastAsia="Times New Roman"/>
          <w:sz w:val="24"/>
          <w:szCs w:val="24"/>
        </w:rPr>
        <w:t>Data shown as &lt; followed by some value are below the minimum detection limit. The value is the minimum detection limit.</w:t>
      </w:r>
      <w:r w:rsidR="00E071A6">
        <w:rPr>
          <w:rFonts w:eastAsia="Times New Roman"/>
          <w:sz w:val="24"/>
          <w:szCs w:val="24"/>
        </w:rPr>
        <w:t xml:space="preserve"> Blank cells indicate that measurements for that </w:t>
      </w:r>
      <w:proofErr w:type="spellStart"/>
      <w:r w:rsidR="00E071A6">
        <w:rPr>
          <w:rFonts w:eastAsia="Times New Roman"/>
          <w:sz w:val="24"/>
          <w:szCs w:val="24"/>
        </w:rPr>
        <w:t>analyte</w:t>
      </w:r>
      <w:proofErr w:type="spellEnd"/>
      <w:r w:rsidR="00E071A6">
        <w:rPr>
          <w:rFonts w:eastAsia="Times New Roman"/>
          <w:sz w:val="24"/>
          <w:szCs w:val="24"/>
        </w:rPr>
        <w:t xml:space="preserve"> were not made on that date.</w:t>
      </w:r>
    </w:p>
    <w:p w14:paraId="55074599" w14:textId="77777777" w:rsidR="001E1EF4" w:rsidRDefault="001E1EF4" w:rsidP="00173DD1">
      <w:pPr>
        <w:rPr>
          <w:rFonts w:eastAsia="Times New Roman"/>
          <w:sz w:val="24"/>
          <w:szCs w:val="24"/>
        </w:rPr>
      </w:pPr>
    </w:p>
    <w:p w14:paraId="1305E9CF" w14:textId="77777777" w:rsidR="001E1EF4" w:rsidRDefault="001E1EF4" w:rsidP="00173DD1">
      <w:pPr>
        <w:rPr>
          <w:rFonts w:eastAsia="Times New Roman"/>
          <w:sz w:val="24"/>
          <w:szCs w:val="24"/>
        </w:rPr>
      </w:pPr>
      <w:r>
        <w:rPr>
          <w:rFonts w:eastAsia="Times New Roman"/>
          <w:sz w:val="24"/>
          <w:szCs w:val="24"/>
        </w:rPr>
        <w:t>Data in the FCR ICP csv file that show depth of 999 were collected in the primary tributary inflow (Inflow 2). These samples were collected 10 meters upgradient from the weir and were grab samples.</w:t>
      </w:r>
    </w:p>
    <w:p w14:paraId="64E75AE7" w14:textId="77777777" w:rsidR="006F0AC5" w:rsidRDefault="006F0AC5" w:rsidP="00173DD1">
      <w:pPr>
        <w:rPr>
          <w:rFonts w:eastAsia="Times New Roman"/>
          <w:sz w:val="24"/>
          <w:szCs w:val="24"/>
        </w:rPr>
      </w:pPr>
    </w:p>
    <w:p w14:paraId="7CC01090" w14:textId="55C94309" w:rsidR="00350BDE" w:rsidRPr="008B7D30" w:rsidRDefault="009D45F9">
      <w:pPr>
        <w:rPr>
          <w:rFonts w:eastAsia="Times New Roman"/>
          <w:sz w:val="24"/>
          <w:szCs w:val="24"/>
        </w:rPr>
      </w:pPr>
      <w:r>
        <w:rPr>
          <w:rFonts w:eastAsia="Times New Roman"/>
          <w:sz w:val="24"/>
          <w:szCs w:val="24"/>
        </w:rPr>
        <w:t xml:space="preserve">Water samples were collected by </w:t>
      </w:r>
      <w:proofErr w:type="spellStart"/>
      <w:r>
        <w:rPr>
          <w:rFonts w:eastAsia="Times New Roman"/>
          <w:sz w:val="24"/>
          <w:szCs w:val="24"/>
        </w:rPr>
        <w:t>Cayelan</w:t>
      </w:r>
      <w:proofErr w:type="spellEnd"/>
      <w:r>
        <w:rPr>
          <w:rFonts w:eastAsia="Times New Roman"/>
          <w:sz w:val="24"/>
          <w:szCs w:val="24"/>
        </w:rPr>
        <w:t xml:space="preserve"> Carey, Chris Chen, Jon </w:t>
      </w:r>
      <w:proofErr w:type="spellStart"/>
      <w:r>
        <w:rPr>
          <w:rFonts w:eastAsia="Times New Roman"/>
          <w:sz w:val="24"/>
          <w:szCs w:val="24"/>
        </w:rPr>
        <w:t>Doubek</w:t>
      </w:r>
      <w:proofErr w:type="spellEnd"/>
      <w:r>
        <w:rPr>
          <w:rFonts w:eastAsia="Times New Roman"/>
          <w:sz w:val="24"/>
          <w:szCs w:val="24"/>
        </w:rPr>
        <w:t xml:space="preserve">, Alex </w:t>
      </w:r>
      <w:proofErr w:type="spellStart"/>
      <w:r>
        <w:rPr>
          <w:rFonts w:eastAsia="Times New Roman"/>
          <w:sz w:val="24"/>
          <w:szCs w:val="24"/>
        </w:rPr>
        <w:t>Gerling</w:t>
      </w:r>
      <w:proofErr w:type="spellEnd"/>
      <w:r>
        <w:rPr>
          <w:rFonts w:eastAsia="Times New Roman"/>
          <w:sz w:val="24"/>
          <w:szCs w:val="24"/>
        </w:rPr>
        <w:t xml:space="preserve">, Mariah </w:t>
      </w:r>
      <w:proofErr w:type="spellStart"/>
      <w:r>
        <w:rPr>
          <w:rFonts w:eastAsia="Times New Roman"/>
          <w:sz w:val="24"/>
          <w:szCs w:val="24"/>
        </w:rPr>
        <w:t>Haberman</w:t>
      </w:r>
      <w:proofErr w:type="spellEnd"/>
      <w:r>
        <w:rPr>
          <w:rFonts w:eastAsia="Times New Roman"/>
          <w:sz w:val="24"/>
          <w:szCs w:val="24"/>
        </w:rPr>
        <w:t xml:space="preserve">, Kate </w:t>
      </w:r>
      <w:proofErr w:type="spellStart"/>
      <w:r>
        <w:rPr>
          <w:rFonts w:eastAsia="Times New Roman"/>
          <w:sz w:val="24"/>
          <w:szCs w:val="24"/>
        </w:rPr>
        <w:t>Hamre</w:t>
      </w:r>
      <w:proofErr w:type="spellEnd"/>
      <w:r>
        <w:rPr>
          <w:rFonts w:eastAsia="Times New Roman"/>
          <w:sz w:val="24"/>
          <w:szCs w:val="24"/>
        </w:rPr>
        <w:t xml:space="preserve">, Charlotte Harrell, </w:t>
      </w:r>
      <w:r>
        <w:rPr>
          <w:rFonts w:eastAsia="Times New Roman"/>
          <w:sz w:val="24"/>
          <w:szCs w:val="24"/>
        </w:rPr>
        <w:t xml:space="preserve">Spencer </w:t>
      </w:r>
      <w:proofErr w:type="spellStart"/>
      <w:r>
        <w:rPr>
          <w:rFonts w:eastAsia="Times New Roman"/>
          <w:sz w:val="24"/>
          <w:szCs w:val="24"/>
        </w:rPr>
        <w:t>Klepatzki</w:t>
      </w:r>
      <w:proofErr w:type="spellEnd"/>
      <w:r>
        <w:rPr>
          <w:rFonts w:eastAsia="Times New Roman"/>
          <w:sz w:val="24"/>
          <w:szCs w:val="24"/>
        </w:rPr>
        <w:t xml:space="preserve">, Mary Lofton, Ryan McClure, Zack Munger, </w:t>
      </w:r>
      <w:r w:rsidR="00EE3BEB">
        <w:rPr>
          <w:rFonts w:eastAsia="Times New Roman"/>
          <w:sz w:val="24"/>
          <w:szCs w:val="24"/>
        </w:rPr>
        <w:t xml:space="preserve">and Mariah Redmond, and </w:t>
      </w:r>
      <w:proofErr w:type="spellStart"/>
      <w:r>
        <w:rPr>
          <w:rFonts w:eastAsia="Times New Roman"/>
          <w:sz w:val="24"/>
          <w:szCs w:val="24"/>
        </w:rPr>
        <w:t>Maddy</w:t>
      </w:r>
      <w:proofErr w:type="spellEnd"/>
      <w:r>
        <w:rPr>
          <w:rFonts w:eastAsia="Times New Roman"/>
          <w:sz w:val="24"/>
          <w:szCs w:val="24"/>
        </w:rPr>
        <w:t xml:space="preserve"> Ryan</w:t>
      </w:r>
      <w:r w:rsidR="00EE3BEB">
        <w:rPr>
          <w:rFonts w:eastAsia="Times New Roman"/>
          <w:sz w:val="24"/>
          <w:szCs w:val="24"/>
        </w:rPr>
        <w:t>. Corresponding data collector is Zackary Munger, mzacka@vt.edu</w:t>
      </w:r>
    </w:p>
    <w:sectPr w:rsidR="00350BDE" w:rsidRPr="008B7D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DD1"/>
    <w:rsid w:val="000A39D3"/>
    <w:rsid w:val="00173DD1"/>
    <w:rsid w:val="00187B9E"/>
    <w:rsid w:val="001D69DE"/>
    <w:rsid w:val="001E1EF4"/>
    <w:rsid w:val="00227E69"/>
    <w:rsid w:val="0026060F"/>
    <w:rsid w:val="00382826"/>
    <w:rsid w:val="005B16E1"/>
    <w:rsid w:val="0067361F"/>
    <w:rsid w:val="006A64FB"/>
    <w:rsid w:val="006D6E19"/>
    <w:rsid w:val="006F0AC5"/>
    <w:rsid w:val="0075756E"/>
    <w:rsid w:val="00812D6A"/>
    <w:rsid w:val="008B7D30"/>
    <w:rsid w:val="009D45F9"/>
    <w:rsid w:val="009F7936"/>
    <w:rsid w:val="00C113C7"/>
    <w:rsid w:val="00C25693"/>
    <w:rsid w:val="00C53179"/>
    <w:rsid w:val="00D67852"/>
    <w:rsid w:val="00E071A6"/>
    <w:rsid w:val="00E32F5E"/>
    <w:rsid w:val="00E71BA5"/>
    <w:rsid w:val="00EE305E"/>
    <w:rsid w:val="00EE3BEB"/>
    <w:rsid w:val="00F610C2"/>
    <w:rsid w:val="00F762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5CC6E"/>
  <w15:chartTrackingRefBased/>
  <w15:docId w15:val="{30B42B16-C590-4CE3-BC3D-883DA50C7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71BA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73DD1"/>
    <w:rPr>
      <w:color w:val="0000FF"/>
      <w:u w:val="single"/>
    </w:rPr>
  </w:style>
  <w:style w:type="table" w:styleId="TableGrid">
    <w:name w:val="Table Grid"/>
    <w:basedOn w:val="TableNormal"/>
    <w:uiPriority w:val="39"/>
    <w:rsid w:val="009F79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9F7936"/>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7454713">
      <w:bodyDiv w:val="1"/>
      <w:marLeft w:val="0"/>
      <w:marRight w:val="0"/>
      <w:marTop w:val="0"/>
      <w:marBottom w:val="0"/>
      <w:divBdr>
        <w:top w:val="none" w:sz="0" w:space="0" w:color="auto"/>
        <w:left w:val="none" w:sz="0" w:space="0" w:color="auto"/>
        <w:bottom w:val="none" w:sz="0" w:space="0" w:color="auto"/>
        <w:right w:val="none" w:sz="0" w:space="0" w:color="auto"/>
      </w:divBdr>
      <w:divsChild>
        <w:div w:id="635064714">
          <w:marLeft w:val="0"/>
          <w:marRight w:val="0"/>
          <w:marTop w:val="0"/>
          <w:marBottom w:val="0"/>
          <w:divBdr>
            <w:top w:val="none" w:sz="0" w:space="0" w:color="auto"/>
            <w:left w:val="none" w:sz="0" w:space="0" w:color="auto"/>
            <w:bottom w:val="none" w:sz="0" w:space="0" w:color="auto"/>
            <w:right w:val="none" w:sz="0" w:space="0" w:color="auto"/>
          </w:divBdr>
        </w:div>
        <w:div w:id="1691182690">
          <w:marLeft w:val="0"/>
          <w:marRight w:val="0"/>
          <w:marTop w:val="0"/>
          <w:marBottom w:val="0"/>
          <w:divBdr>
            <w:top w:val="none" w:sz="0" w:space="0" w:color="auto"/>
            <w:left w:val="none" w:sz="0" w:space="0" w:color="auto"/>
            <w:bottom w:val="none" w:sz="0" w:space="0" w:color="auto"/>
            <w:right w:val="none" w:sz="0" w:space="0" w:color="auto"/>
          </w:divBdr>
          <w:divsChild>
            <w:div w:id="716976823">
              <w:marLeft w:val="0"/>
              <w:marRight w:val="0"/>
              <w:marTop w:val="0"/>
              <w:marBottom w:val="0"/>
              <w:divBdr>
                <w:top w:val="none" w:sz="0" w:space="0" w:color="auto"/>
                <w:left w:val="none" w:sz="0" w:space="0" w:color="auto"/>
                <w:bottom w:val="none" w:sz="0" w:space="0" w:color="auto"/>
                <w:right w:val="none" w:sz="0" w:space="0" w:color="auto"/>
              </w:divBdr>
            </w:div>
            <w:div w:id="1084495275">
              <w:marLeft w:val="0"/>
              <w:marRight w:val="0"/>
              <w:marTop w:val="0"/>
              <w:marBottom w:val="0"/>
              <w:divBdr>
                <w:top w:val="none" w:sz="0" w:space="0" w:color="auto"/>
                <w:left w:val="none" w:sz="0" w:space="0" w:color="auto"/>
                <w:bottom w:val="none" w:sz="0" w:space="0" w:color="auto"/>
                <w:right w:val="none" w:sz="0" w:space="0" w:color="auto"/>
              </w:divBdr>
            </w:div>
            <w:div w:id="1035807301">
              <w:marLeft w:val="0"/>
              <w:marRight w:val="0"/>
              <w:marTop w:val="0"/>
              <w:marBottom w:val="0"/>
              <w:divBdr>
                <w:top w:val="none" w:sz="0" w:space="0" w:color="auto"/>
                <w:left w:val="none" w:sz="0" w:space="0" w:color="auto"/>
                <w:bottom w:val="none" w:sz="0" w:space="0" w:color="auto"/>
                <w:right w:val="none" w:sz="0" w:space="0" w:color="auto"/>
              </w:divBdr>
            </w:div>
            <w:div w:id="1011030569">
              <w:marLeft w:val="0"/>
              <w:marRight w:val="0"/>
              <w:marTop w:val="0"/>
              <w:marBottom w:val="0"/>
              <w:divBdr>
                <w:top w:val="none" w:sz="0" w:space="0" w:color="auto"/>
                <w:left w:val="none" w:sz="0" w:space="0" w:color="auto"/>
                <w:bottom w:val="none" w:sz="0" w:space="0" w:color="auto"/>
                <w:right w:val="none" w:sz="0" w:space="0" w:color="auto"/>
              </w:divBdr>
            </w:div>
            <w:div w:id="888343412">
              <w:marLeft w:val="0"/>
              <w:marRight w:val="0"/>
              <w:marTop w:val="0"/>
              <w:marBottom w:val="0"/>
              <w:divBdr>
                <w:top w:val="none" w:sz="0" w:space="0" w:color="auto"/>
                <w:left w:val="none" w:sz="0" w:space="0" w:color="auto"/>
                <w:bottom w:val="none" w:sz="0" w:space="0" w:color="auto"/>
                <w:right w:val="none" w:sz="0" w:space="0" w:color="auto"/>
              </w:divBdr>
            </w:div>
            <w:div w:id="1785690263">
              <w:marLeft w:val="0"/>
              <w:marRight w:val="0"/>
              <w:marTop w:val="0"/>
              <w:marBottom w:val="0"/>
              <w:divBdr>
                <w:top w:val="none" w:sz="0" w:space="0" w:color="auto"/>
                <w:left w:val="none" w:sz="0" w:space="0" w:color="auto"/>
                <w:bottom w:val="none" w:sz="0" w:space="0" w:color="auto"/>
                <w:right w:val="none" w:sz="0" w:space="0" w:color="auto"/>
              </w:divBdr>
            </w:div>
            <w:div w:id="1995450905">
              <w:marLeft w:val="0"/>
              <w:marRight w:val="0"/>
              <w:marTop w:val="0"/>
              <w:marBottom w:val="0"/>
              <w:divBdr>
                <w:top w:val="none" w:sz="0" w:space="0" w:color="auto"/>
                <w:left w:val="none" w:sz="0" w:space="0" w:color="auto"/>
                <w:bottom w:val="none" w:sz="0" w:space="0" w:color="auto"/>
                <w:right w:val="none" w:sz="0" w:space="0" w:color="auto"/>
              </w:divBdr>
            </w:div>
            <w:div w:id="172113108">
              <w:marLeft w:val="0"/>
              <w:marRight w:val="0"/>
              <w:marTop w:val="0"/>
              <w:marBottom w:val="0"/>
              <w:divBdr>
                <w:top w:val="none" w:sz="0" w:space="0" w:color="auto"/>
                <w:left w:val="none" w:sz="0" w:space="0" w:color="auto"/>
                <w:bottom w:val="none" w:sz="0" w:space="0" w:color="auto"/>
                <w:right w:val="none" w:sz="0" w:space="0" w:color="auto"/>
              </w:divBdr>
            </w:div>
            <w:div w:id="58912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452</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Zackary Munger</dc:creator>
  <cp:keywords/>
  <dc:description/>
  <cp:lastModifiedBy>Zackary Munger</cp:lastModifiedBy>
  <cp:revision>4</cp:revision>
  <dcterms:created xsi:type="dcterms:W3CDTF">2016-07-07T22:52:00Z</dcterms:created>
  <dcterms:modified xsi:type="dcterms:W3CDTF">2016-07-07T22:53:00Z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zotero-version="4.0.29.10"&gt;&lt;session id="YdJueDvT"/&gt;&lt;style id="http://www.zotero.org/styles/elsevier-harvard" hasBibliography="1" bibliographyStyleHasBeenSet="0"/&gt;&lt;prefs&gt;&lt;pref name="fieldType" value="Field"/&gt;&lt;pref name="storeReferenc</vt:lpwstr>
  </property>
  <property fmtid="{D5CDD505-2E9C-101B-9397-08002B2CF9AE}" pid="3" name="ZOTERO_PREF_2">
    <vt:lpwstr>es" value="true"/&gt;&lt;pref name="automaticJournalAbbreviations" value="true"/&gt;&lt;pref name="noteType" value=""/&gt;&lt;/prefs&gt;&lt;/data&gt;</vt:lpwstr>
  </property>
</Properties>
</file>